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CA" w:rsidRDefault="002A35EB">
      <w:r>
        <w:t xml:space="preserve">Nguồn: </w:t>
      </w:r>
      <w:hyperlink r:id="rId4" w:history="1">
        <w:r w:rsidRPr="00CB0B33">
          <w:rPr>
            <w:rStyle w:val="Hyperlink"/>
          </w:rPr>
          <w:t>http://dangcongsan.vn/xay-dung-dang/nghi-quyet-dai-hoi-dai-bieu-toan-quoc-lan-thu-xii-cua-dang-368870.html</w:t>
        </w:r>
      </w:hyperlink>
    </w:p>
    <w:tbl>
      <w:tblPr>
        <w:tblW w:w="0" w:type="auto"/>
        <w:shd w:val="clear" w:color="auto" w:fill="FFFFFF"/>
        <w:tblCellMar>
          <w:left w:w="0" w:type="dxa"/>
          <w:right w:w="0" w:type="dxa"/>
        </w:tblCellMar>
        <w:tblLook w:val="04A0" w:firstRow="1" w:lastRow="0" w:firstColumn="1" w:lastColumn="0" w:noHBand="0" w:noVBand="1"/>
      </w:tblPr>
      <w:tblGrid>
        <w:gridCol w:w="4503"/>
        <w:gridCol w:w="532"/>
        <w:gridCol w:w="4325"/>
      </w:tblGrid>
      <w:tr w:rsidR="002A35EB" w:rsidRPr="002A35EB" w:rsidTr="002A35EB">
        <w:tc>
          <w:tcPr>
            <w:tcW w:w="4672" w:type="dxa"/>
            <w:shd w:val="clear" w:color="auto" w:fill="FFFFFF"/>
            <w:tcMar>
              <w:top w:w="0" w:type="dxa"/>
              <w:left w:w="108" w:type="dxa"/>
              <w:bottom w:w="0" w:type="dxa"/>
              <w:right w:w="108" w:type="dxa"/>
            </w:tcMar>
            <w:hideMark/>
          </w:tcPr>
          <w:p w:rsidR="002A35EB" w:rsidRPr="002A35EB" w:rsidRDefault="002A35EB" w:rsidP="002A35EB">
            <w:pPr>
              <w:spacing w:after="0" w:line="300" w:lineRule="atLeast"/>
              <w:jc w:val="center"/>
              <w:rPr>
                <w:rFonts w:ascii="Roboto" w:eastAsia="Times New Roman" w:hAnsi="Roboto" w:cs="Times New Roman"/>
                <w:color w:val="333333"/>
                <w:sz w:val="20"/>
                <w:szCs w:val="20"/>
              </w:rPr>
            </w:pPr>
            <w:bookmarkStart w:id="0" w:name="_GoBack"/>
            <w:bookmarkEnd w:id="0"/>
            <w:r w:rsidRPr="002A35EB">
              <w:rPr>
                <w:rFonts w:ascii="Roboto" w:eastAsia="Times New Roman" w:hAnsi="Roboto" w:cs="Times New Roman"/>
                <w:b/>
                <w:bCs/>
                <w:color w:val="333333"/>
                <w:sz w:val="21"/>
                <w:szCs w:val="21"/>
                <w:bdr w:val="none" w:sz="0" w:space="0" w:color="auto" w:frame="1"/>
              </w:rPr>
              <w:t>ĐẠI HỘI ĐẠI BIỂU TOÀN QUỐC LẦN THỨ XII</w:t>
            </w:r>
          </w:p>
          <w:p w:rsidR="002A35EB" w:rsidRPr="002A35EB" w:rsidRDefault="002A35EB" w:rsidP="002A35EB">
            <w:pPr>
              <w:spacing w:after="0" w:line="300" w:lineRule="atLeast"/>
              <w:jc w:val="center"/>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w:t>
            </w:r>
          </w:p>
        </w:tc>
        <w:tc>
          <w:tcPr>
            <w:tcW w:w="546" w:type="dxa"/>
            <w:shd w:val="clear" w:color="auto" w:fill="FFFFFF"/>
            <w:tcMar>
              <w:top w:w="0" w:type="dxa"/>
              <w:left w:w="108" w:type="dxa"/>
              <w:bottom w:w="0" w:type="dxa"/>
              <w:right w:w="108" w:type="dxa"/>
            </w:tcMar>
            <w:hideMark/>
          </w:tcPr>
          <w:p w:rsidR="002A35EB" w:rsidRPr="002A35EB" w:rsidRDefault="002A35EB" w:rsidP="002A35EB">
            <w:pPr>
              <w:spacing w:after="0" w:line="300" w:lineRule="atLeast"/>
              <w:rPr>
                <w:rFonts w:ascii="Roboto" w:eastAsia="Times New Roman" w:hAnsi="Roboto" w:cs="Times New Roman"/>
                <w:color w:val="333333"/>
                <w:sz w:val="20"/>
                <w:szCs w:val="20"/>
              </w:rPr>
            </w:pPr>
          </w:p>
        </w:tc>
        <w:tc>
          <w:tcPr>
            <w:tcW w:w="4389" w:type="dxa"/>
            <w:shd w:val="clear" w:color="auto" w:fill="FFFFFF"/>
            <w:tcMar>
              <w:top w:w="0" w:type="dxa"/>
              <w:left w:w="108" w:type="dxa"/>
              <w:bottom w:w="0" w:type="dxa"/>
              <w:right w:w="108" w:type="dxa"/>
            </w:tcMar>
            <w:hideMark/>
          </w:tcPr>
          <w:p w:rsidR="002A35EB" w:rsidRPr="002A35EB" w:rsidRDefault="002A35EB" w:rsidP="002A35EB">
            <w:pPr>
              <w:spacing w:after="0" w:line="300" w:lineRule="atLeast"/>
              <w:jc w:val="center"/>
              <w:rPr>
                <w:rFonts w:ascii="Roboto" w:eastAsia="Times New Roman" w:hAnsi="Roboto" w:cs="Times New Roman"/>
                <w:color w:val="333333"/>
                <w:sz w:val="20"/>
                <w:szCs w:val="20"/>
              </w:rPr>
            </w:pPr>
            <w:r w:rsidRPr="002A35EB">
              <w:rPr>
                <w:rFonts w:ascii="Roboto" w:eastAsia="Times New Roman" w:hAnsi="Roboto" w:cs="Times New Roman"/>
                <w:b/>
                <w:bCs/>
                <w:color w:val="333333"/>
                <w:sz w:val="21"/>
                <w:szCs w:val="21"/>
                <w:bdr w:val="none" w:sz="0" w:space="0" w:color="auto" w:frame="1"/>
              </w:rPr>
              <w:t>ĐẢNG CỘNG SẢN VIỆT NAM</w:t>
            </w:r>
          </w:p>
          <w:p w:rsidR="002A35EB" w:rsidRPr="002A35EB" w:rsidRDefault="002A35EB" w:rsidP="002A35EB">
            <w:pPr>
              <w:spacing w:after="0" w:line="300" w:lineRule="atLeast"/>
              <w:jc w:val="center"/>
              <w:rPr>
                <w:rFonts w:ascii="Roboto" w:eastAsia="Times New Roman" w:hAnsi="Roboto" w:cs="Times New Roman"/>
                <w:color w:val="333333"/>
                <w:sz w:val="20"/>
                <w:szCs w:val="20"/>
              </w:rPr>
            </w:pPr>
            <w:r w:rsidRPr="002A35EB">
              <w:rPr>
                <w:rFonts w:ascii="Roboto" w:eastAsia="Times New Roman" w:hAnsi="Roboto" w:cs="Times New Roman"/>
                <w:b/>
                <w:bCs/>
                <w:color w:val="333333"/>
                <w:sz w:val="21"/>
                <w:szCs w:val="21"/>
                <w:bdr w:val="none" w:sz="0" w:space="0" w:color="auto" w:frame="1"/>
              </w:rPr>
              <w:t>__________________________</w:t>
            </w:r>
          </w:p>
          <w:p w:rsidR="002A35EB" w:rsidRPr="002A35EB" w:rsidRDefault="002A35EB" w:rsidP="002A35EB">
            <w:pPr>
              <w:spacing w:after="0" w:line="300" w:lineRule="atLeast"/>
              <w:jc w:val="center"/>
              <w:rPr>
                <w:rFonts w:ascii="Roboto" w:eastAsia="Times New Roman" w:hAnsi="Roboto" w:cs="Times New Roman"/>
                <w:color w:val="333333"/>
                <w:sz w:val="20"/>
                <w:szCs w:val="20"/>
              </w:rPr>
            </w:pPr>
            <w:r w:rsidRPr="002A35EB">
              <w:rPr>
                <w:rFonts w:ascii="Roboto" w:eastAsia="Times New Roman" w:hAnsi="Roboto" w:cs="Times New Roman"/>
                <w:i/>
                <w:iCs/>
                <w:color w:val="333333"/>
                <w:sz w:val="21"/>
                <w:szCs w:val="21"/>
                <w:bdr w:val="none" w:sz="0" w:space="0" w:color="auto" w:frame="1"/>
              </w:rPr>
              <w:t>Hà Nội, ngày 28 tháng 01 năm 2016</w:t>
            </w:r>
          </w:p>
        </w:tc>
      </w:tr>
    </w:tbl>
    <w:p w:rsidR="002A35EB" w:rsidRPr="002A35EB" w:rsidRDefault="002A35EB" w:rsidP="002A35EB">
      <w:pPr>
        <w:shd w:val="clear" w:color="auto" w:fill="FFFFFF"/>
        <w:spacing w:after="0" w:line="300" w:lineRule="atLeast"/>
        <w:ind w:left="1440"/>
        <w:jc w:val="center"/>
        <w:rPr>
          <w:rFonts w:ascii="Roboto" w:eastAsia="Times New Roman" w:hAnsi="Roboto" w:cs="Times New Roman"/>
          <w:color w:val="333333"/>
          <w:sz w:val="20"/>
          <w:szCs w:val="20"/>
        </w:rPr>
      </w:pPr>
      <w:r w:rsidRPr="002A35EB">
        <w:rPr>
          <w:rFonts w:ascii="Roboto" w:eastAsia="Times New Roman" w:hAnsi="Roboto" w:cs="Times New Roman"/>
          <w:i/>
          <w:iCs/>
          <w:color w:val="333333"/>
          <w:sz w:val="21"/>
          <w:szCs w:val="21"/>
          <w:bdr w:val="none" w:sz="0" w:space="0" w:color="auto" w:frame="1"/>
        </w:rPr>
        <w:t> </w:t>
      </w:r>
    </w:p>
    <w:p w:rsidR="002A35EB" w:rsidRPr="002A35EB" w:rsidRDefault="002A35EB" w:rsidP="002A35EB">
      <w:pPr>
        <w:shd w:val="clear" w:color="auto" w:fill="FFFFFF"/>
        <w:spacing w:after="0" w:line="300" w:lineRule="atLeast"/>
        <w:jc w:val="center"/>
        <w:rPr>
          <w:rFonts w:ascii="Roboto" w:eastAsia="Times New Roman" w:hAnsi="Roboto" w:cs="Times New Roman"/>
          <w:color w:val="333333"/>
          <w:sz w:val="20"/>
          <w:szCs w:val="20"/>
        </w:rPr>
      </w:pPr>
      <w:r w:rsidRPr="002A35EB">
        <w:rPr>
          <w:rFonts w:ascii="Roboto" w:eastAsia="Times New Roman" w:hAnsi="Roboto" w:cs="Times New Roman"/>
          <w:b/>
          <w:bCs/>
          <w:color w:val="333333"/>
          <w:sz w:val="21"/>
          <w:szCs w:val="21"/>
          <w:bdr w:val="none" w:sz="0" w:space="0" w:color="auto" w:frame="1"/>
        </w:rPr>
        <w:t> NGHỊ QUYẾT</w:t>
      </w:r>
    </w:p>
    <w:p w:rsidR="002A35EB" w:rsidRPr="002A35EB" w:rsidRDefault="002A35EB" w:rsidP="002A35EB">
      <w:pPr>
        <w:shd w:val="clear" w:color="auto" w:fill="FFFFFF"/>
        <w:spacing w:after="0" w:line="300" w:lineRule="atLeast"/>
        <w:jc w:val="center"/>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ĐẠI HỘI ĐẠI BIỂU TOÀN QUỐC LẦN THỨ XII</w:t>
      </w:r>
      <w:r w:rsidRPr="002A35EB">
        <w:rPr>
          <w:rFonts w:ascii="Roboto" w:eastAsia="Times New Roman" w:hAnsi="Roboto" w:cs="Times New Roman"/>
          <w:color w:val="333333"/>
          <w:sz w:val="20"/>
          <w:szCs w:val="20"/>
          <w:bdr w:val="none" w:sz="0" w:space="0" w:color="auto" w:frame="1"/>
        </w:rPr>
        <w:br/>
      </w:r>
      <w:r w:rsidRPr="002A35EB">
        <w:rPr>
          <w:rFonts w:ascii="Roboto" w:eastAsia="Times New Roman" w:hAnsi="Roboto" w:cs="Times New Roman"/>
          <w:color w:val="333333"/>
          <w:sz w:val="21"/>
          <w:szCs w:val="21"/>
          <w:bdr w:val="none" w:sz="0" w:space="0" w:color="auto" w:frame="1"/>
        </w:rPr>
        <w:t>_________</w:t>
      </w:r>
      <w:r w:rsidRPr="002A35EB">
        <w:rPr>
          <w:rFonts w:ascii="Roboto" w:eastAsia="Times New Roman" w:hAnsi="Roboto" w:cs="Times New Roman"/>
          <w:b/>
          <w:bCs/>
          <w:color w:val="333333"/>
          <w:sz w:val="21"/>
          <w:szCs w:val="21"/>
          <w:bdr w:val="none" w:sz="0" w:space="0" w:color="auto" w:frame="1"/>
        </w:rPr>
        <w:t> </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Đại hội đại biểu toàn quốc lần thứ XII Đảng Cộng sản Việt Nam họp từ ngày 20-01-2016 đến ngày 28-01-2016, tại Thủ đô Hà Nội, sau khi thảo luận các văn kiện do Ban Chấp hành Trung ương khoá XI trình,</w:t>
      </w:r>
      <w:r w:rsidRPr="002A35EB">
        <w:rPr>
          <w:rFonts w:ascii="Roboto" w:eastAsia="Times New Roman" w:hAnsi="Roboto" w:cs="Times New Roman"/>
          <w:b/>
          <w:bCs/>
          <w:color w:val="333333"/>
          <w:sz w:val="21"/>
          <w:szCs w:val="21"/>
          <w:bdr w:val="none" w:sz="0" w:space="0" w:color="auto" w:frame="1"/>
        </w:rPr>
        <w:t> </w:t>
      </w:r>
    </w:p>
    <w:p w:rsidR="002A35EB" w:rsidRPr="002A35EB" w:rsidRDefault="002A35EB" w:rsidP="002A35EB">
      <w:pPr>
        <w:shd w:val="clear" w:color="auto" w:fill="FFFFFF"/>
        <w:spacing w:after="0" w:line="300" w:lineRule="atLeast"/>
        <w:jc w:val="center"/>
        <w:rPr>
          <w:rFonts w:ascii="Roboto" w:eastAsia="Times New Roman" w:hAnsi="Roboto" w:cs="Times New Roman"/>
          <w:color w:val="333333"/>
          <w:sz w:val="20"/>
          <w:szCs w:val="20"/>
        </w:rPr>
      </w:pPr>
      <w:r w:rsidRPr="002A35EB">
        <w:rPr>
          <w:rFonts w:ascii="Roboto" w:eastAsia="Times New Roman" w:hAnsi="Roboto" w:cs="Times New Roman"/>
          <w:b/>
          <w:bCs/>
          <w:color w:val="333333"/>
          <w:sz w:val="21"/>
          <w:szCs w:val="21"/>
          <w:bdr w:val="none" w:sz="0" w:space="0" w:color="auto" w:frame="1"/>
        </w:rPr>
        <w:t>QUYẾT NGHỊ </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I- </w:t>
      </w:r>
      <w:r w:rsidRPr="002A35EB">
        <w:rPr>
          <w:rFonts w:ascii="Roboto" w:eastAsia="Times New Roman" w:hAnsi="Roboto" w:cs="Times New Roman"/>
          <w:color w:val="333333"/>
          <w:sz w:val="21"/>
          <w:szCs w:val="21"/>
          <w:bdr w:val="none" w:sz="0" w:space="0" w:color="auto" w:frame="1"/>
        </w:rPr>
        <w:t xml:space="preserve">Tán thành những nội dung cơ bản về đánh giá tình hình 5 năm thực hiện Nghị quyết Đại hội XI (2011 - 2015) và phương hướng, nhiệm vụ 5 năm 2016 - 2020 nêu trong Báo cáo chính trị, Báo cáo kinh tế - xã hội của Ban Chấp hành Trung ương Đảng khoá XI trình Đại </w:t>
      </w:r>
      <w:proofErr w:type="gramStart"/>
      <w:r w:rsidRPr="002A35EB">
        <w:rPr>
          <w:rFonts w:ascii="Roboto" w:eastAsia="Times New Roman" w:hAnsi="Roboto" w:cs="Times New Roman"/>
          <w:color w:val="333333"/>
          <w:sz w:val="21"/>
          <w:szCs w:val="21"/>
          <w:bdr w:val="none" w:sz="0" w:space="0" w:color="auto" w:frame="1"/>
        </w:rPr>
        <w:t>hội :</w:t>
      </w:r>
      <w:proofErr w:type="gramEnd"/>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1"/>
          <w:szCs w:val="21"/>
          <w:bdr w:val="none" w:sz="0" w:space="0" w:color="auto" w:frame="1"/>
        </w:rPr>
        <w:t>1- Đánh giá tổng quát kết quả thực hiện Nghị quyết Đại hội XI và nhìn lại 30 năm đổi mới</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 xml:space="preserve">Năm năm qua (2011 - 2015), bên cạnh những thời cơ, thuận lợi, tình hình thế giới, khu vực có nhiều diễn biến rất phức tạp; kinh tế thế giới phục hồi chậm; khủng hoảng chính trị ở nhiều nơi, nhiều nước; cạnh tranh về nhiều mặt ngày càng quyết liệt giữa các nước lớn tại khu vực; diễn biến phức tạp trên Biển </w:t>
      </w:r>
      <w:proofErr w:type="gramStart"/>
      <w:r w:rsidRPr="002A35EB">
        <w:rPr>
          <w:rFonts w:ascii="Roboto" w:eastAsia="Times New Roman" w:hAnsi="Roboto" w:cs="Times New Roman"/>
          <w:color w:val="333333"/>
          <w:sz w:val="21"/>
          <w:szCs w:val="21"/>
          <w:bdr w:val="none" w:sz="0" w:space="0" w:color="auto" w:frame="1"/>
        </w:rPr>
        <w:t>Đông,...</w:t>
      </w:r>
      <w:proofErr w:type="gramEnd"/>
      <w:r w:rsidRPr="002A35EB">
        <w:rPr>
          <w:rFonts w:ascii="Roboto" w:eastAsia="Times New Roman" w:hAnsi="Roboto" w:cs="Times New Roman"/>
          <w:color w:val="333333"/>
          <w:sz w:val="21"/>
          <w:szCs w:val="21"/>
          <w:bdr w:val="none" w:sz="0" w:space="0" w:color="auto" w:frame="1"/>
        </w:rPr>
        <w:t xml:space="preserve"> đã tác động bất lợi đến nước ta. Trong nước, ngay từ đầu nhiệm kỳ, cùng với những ảnh hưởng của khủng hoảng tài chính và suy thoái kinh tế toàn cầu, những hạn chế, khiếm khuyết vốn có của nền kinh tế, những hạn chế, yếu kém trong lãnh đạo, quản lý và những vấn đề mới phát sinh đã làm cho lạm phát tăng cao, ảnh hưởng nghiêm trọng đến ổn định kinh tế vĩ mô, tốc độ tăng trưởng và đời sống nhân dân. Thiên tai, dịch bệnh, biến đổi khí hậu gây thiệt hại nặng nề. Nhu cầu bảo đảm an sinh xã hội, phúc lợi xã hội ngày càng cao. Đồng thời, chúng ta phải dành nhiều nguồn lực để bảo đảm quốc phòng, an ninh và bảo vệ chủ quyền đất nước trước những diễn biến mới, phức tạp của tình hình khu vực và quốc tế. Trong bối cảnh đó, toàn Đảng, toàn dân, toàn quân ta đã nỗ lực phấn đấu thực hiện Nghị quyết Đại hội lần thứ XI của Đảng và đạt được </w:t>
      </w:r>
      <w:r w:rsidRPr="002A35EB">
        <w:rPr>
          <w:rFonts w:ascii="Roboto" w:eastAsia="Times New Roman" w:hAnsi="Roboto" w:cs="Times New Roman"/>
          <w:b/>
          <w:bCs/>
          <w:i/>
          <w:iCs/>
          <w:color w:val="333333"/>
          <w:sz w:val="20"/>
          <w:szCs w:val="20"/>
          <w:bdr w:val="none" w:sz="0" w:space="0" w:color="auto" w:frame="1"/>
        </w:rPr>
        <w:t>những thành quả quan trọng.</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Nền kinh tế vượt qua nhiều khó khăn, thách thức, quy mô và tiềm lực được nâng lên; kinh tế vĩ mô cơ bản ổn định, lạm phát được kiểm soát; tăng trưởng kinh tế được duy trì ở mức hợp lý, từ năm 2013 dần phục hồi, năm sau cao hơn năm trước. Đổi mới mô hình tăng trưởng, cơ cấu lại nền kinh tế và thực hiện ba đột phá chiến lược được tập trung thực hiện, bước đầu đạt kết quả tích cực. Giáo dục và đào tạo, khoa học và công nghệ, văn hoá, xã hội, y tế có bước phát triển. An sinh xã hội được quan tâm nhiều hơn và cơ bản được bảo đảm, đời sống của nhân dân tiếp tục được cải thiện. Chính trị - xã hội ổn định; quốc phòng, an ninh được tăng cường; kiên quyết, kiên trì đấu tranh bảo vệ vững chắc độc lập, chủ quyền, thống nhất, toàn vẹn lãnh thổ của Tổ quốc, giữ vững hoà bình, ổn định. Quan hệ đối ngoại, hội nhập quốc tế ngày càng sâu rộng, hiệu quả. Vị thế, uy tín quốc tế của nước ta tiếp tục được nâng cao. Dân chủ xã hội chủ nghĩa và sức mạnh đại đoàn kết toàn dân tộc tiếp tục được phát huy. Công tác xây dựng Đảng, xây dựng hệ thống chính trị được chú trọng và đạt kết quả quan trọng.</w:t>
      </w:r>
      <w:r w:rsidRPr="002A35EB">
        <w:rPr>
          <w:rFonts w:ascii="Roboto" w:eastAsia="Times New Roman" w:hAnsi="Roboto" w:cs="Times New Roman"/>
          <w:color w:val="333333"/>
          <w:sz w:val="20"/>
          <w:szCs w:val="20"/>
          <w:bdr w:val="none" w:sz="0" w:space="0" w:color="auto" w:frame="1"/>
        </w:rPr>
        <w:br/>
      </w:r>
      <w:r w:rsidRPr="002A35EB">
        <w:rPr>
          <w:rFonts w:ascii="Roboto" w:eastAsia="Times New Roman" w:hAnsi="Roboto" w:cs="Times New Roman"/>
          <w:i/>
          <w:iCs/>
          <w:color w:val="333333"/>
          <w:sz w:val="20"/>
          <w:szCs w:val="20"/>
          <w:bdr w:val="none" w:sz="0" w:space="0" w:color="auto" w:frame="1"/>
        </w:rPr>
        <w:br/>
      </w:r>
      <w:r w:rsidRPr="002A35EB">
        <w:rPr>
          <w:rFonts w:ascii="Roboto" w:eastAsia="Times New Roman" w:hAnsi="Roboto" w:cs="Times New Roman"/>
          <w:i/>
          <w:iCs/>
          <w:color w:val="333333"/>
          <w:sz w:val="21"/>
          <w:szCs w:val="21"/>
          <w:bdr w:val="none" w:sz="0" w:space="0" w:color="auto" w:frame="1"/>
        </w:rPr>
        <w:t>Tuy nhiên, </w:t>
      </w:r>
      <w:r w:rsidRPr="002A35EB">
        <w:rPr>
          <w:rFonts w:ascii="Roboto" w:eastAsia="Times New Roman" w:hAnsi="Roboto" w:cs="Times New Roman"/>
          <w:color w:val="333333"/>
          <w:sz w:val="21"/>
          <w:szCs w:val="21"/>
          <w:bdr w:val="none" w:sz="0" w:space="0" w:color="auto" w:frame="1"/>
        </w:rPr>
        <w:t xml:space="preserve">đổi mới chưa đồng bộ và toàn diện. Một số chỉ tiêu kinh tế - xã hội chưa đạt kế hoạch; nhiều chỉ tiêu, tiêu chí trong mục tiêu phấn đấu để đến năm 2020 nước ta cơ bản trở thành nước công nghiệp theo hướng hiện đại chưa đạt được. Nhiều hạn chế, yếu kém trong các lĩnh vực giáo dục và đào tạo, khoa học và công nghệ, văn hoá, xã hội, y tế chậm được khắc phục. Đời sống của một bộ phận nhân dân, nhất là ở vùng sâu, vùng xa còn </w:t>
      </w:r>
      <w:r w:rsidRPr="002A35EB">
        <w:rPr>
          <w:rFonts w:ascii="Roboto" w:eastAsia="Times New Roman" w:hAnsi="Roboto" w:cs="Times New Roman"/>
          <w:color w:val="333333"/>
          <w:sz w:val="21"/>
          <w:szCs w:val="21"/>
          <w:bdr w:val="none" w:sz="0" w:space="0" w:color="auto" w:frame="1"/>
        </w:rPr>
        <w:lastRenderedPageBreak/>
        <w:t>nhiều khó khăn. Bốn nguy cơ mà Đảng ta chỉ ra vẫn còn tồn tại, có mặt diễn biến phức tạp. Tình trạng suy thoái về tư tưởng chính trị, đạo đức, lối sống của một bộ phận không nhỏ cán bộ, đảng viên và tệ quan liêu, tham nhũng, lãng phí chưa bị đẩy lùi. Một số mặt công tác xây dựng Đảng, xây dựng hệ thống chính trị chuyển biến chậm.</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i/>
          <w:iCs/>
          <w:color w:val="333333"/>
          <w:sz w:val="20"/>
          <w:szCs w:val="20"/>
          <w:bdr w:val="none" w:sz="0" w:space="0" w:color="auto" w:frame="1"/>
        </w:rPr>
        <w:t>Ba mươi năm đổi mới</w:t>
      </w:r>
      <w:r w:rsidRPr="002A35EB">
        <w:rPr>
          <w:rFonts w:ascii="Roboto" w:eastAsia="Times New Roman" w:hAnsi="Roboto" w:cs="Times New Roman"/>
          <w:color w:val="333333"/>
          <w:sz w:val="21"/>
          <w:szCs w:val="21"/>
          <w:bdr w:val="none" w:sz="0" w:space="0" w:color="auto" w:frame="1"/>
        </w:rPr>
        <w:t> là một giai đoạn lịch sử quan trọng trong sự nghiệp xây dựng và bảo vệ đất nước, đánh dấu sự trưởng thành về mọi mặt của Đảng, Nhà nước và nhân dân ta. Đổi mới mang tầm vóc và ý nghĩa cách mạng, là quá trình cải biến sâu sắc, toàn diện, triệt để, là sự nghiệp cách mạng to lớn của toàn Đảng, toàn dân và toàn quân vì mục tiêu </w:t>
      </w:r>
      <w:r w:rsidRPr="002A35EB">
        <w:rPr>
          <w:rFonts w:ascii="Roboto" w:eastAsia="Times New Roman" w:hAnsi="Roboto" w:cs="Times New Roman"/>
          <w:i/>
          <w:iCs/>
          <w:color w:val="333333"/>
          <w:sz w:val="20"/>
          <w:szCs w:val="20"/>
          <w:bdr w:val="none" w:sz="0" w:space="0" w:color="auto" w:frame="1"/>
        </w:rPr>
        <w:t>"dân giàu, nước mạnh, dân chủ, công bằng, văn minh".</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Nhìn tổng thể, qua 30 năm đổi mới, đất nước ta đã đạt được </w:t>
      </w:r>
      <w:r w:rsidRPr="002A35EB">
        <w:rPr>
          <w:rFonts w:ascii="Roboto" w:eastAsia="Times New Roman" w:hAnsi="Roboto" w:cs="Times New Roman"/>
          <w:b/>
          <w:bCs/>
          <w:i/>
          <w:iCs/>
          <w:color w:val="333333"/>
          <w:sz w:val="20"/>
          <w:szCs w:val="20"/>
          <w:bdr w:val="none" w:sz="0" w:space="0" w:color="auto" w:frame="1"/>
        </w:rPr>
        <w:t xml:space="preserve">những thành tựu to lớn, có ý nghĩa lịch </w:t>
      </w:r>
      <w:proofErr w:type="gramStart"/>
      <w:r w:rsidRPr="002A35EB">
        <w:rPr>
          <w:rFonts w:ascii="Roboto" w:eastAsia="Times New Roman" w:hAnsi="Roboto" w:cs="Times New Roman"/>
          <w:b/>
          <w:bCs/>
          <w:i/>
          <w:iCs/>
          <w:color w:val="333333"/>
          <w:sz w:val="20"/>
          <w:szCs w:val="20"/>
          <w:bdr w:val="none" w:sz="0" w:space="0" w:color="auto" w:frame="1"/>
        </w:rPr>
        <w:t>sử;</w:t>
      </w:r>
      <w:r w:rsidRPr="002A35EB">
        <w:rPr>
          <w:rFonts w:ascii="Roboto" w:eastAsia="Times New Roman" w:hAnsi="Roboto" w:cs="Times New Roman"/>
          <w:color w:val="333333"/>
          <w:sz w:val="21"/>
          <w:szCs w:val="21"/>
          <w:bdr w:val="none" w:sz="0" w:space="0" w:color="auto" w:frame="1"/>
        </w:rPr>
        <w:t>đồng</w:t>
      </w:r>
      <w:proofErr w:type="gramEnd"/>
      <w:r w:rsidRPr="002A35EB">
        <w:rPr>
          <w:rFonts w:ascii="Roboto" w:eastAsia="Times New Roman" w:hAnsi="Roboto" w:cs="Times New Roman"/>
          <w:color w:val="333333"/>
          <w:sz w:val="21"/>
          <w:szCs w:val="21"/>
          <w:bdr w:val="none" w:sz="0" w:space="0" w:color="auto" w:frame="1"/>
        </w:rPr>
        <w:t xml:space="preserve"> thời cũng còn nhiều vấn đề lớn, phức tạp, </w:t>
      </w:r>
      <w:r w:rsidRPr="002A35EB">
        <w:rPr>
          <w:rFonts w:ascii="Roboto" w:eastAsia="Times New Roman" w:hAnsi="Roboto" w:cs="Times New Roman"/>
          <w:b/>
          <w:bCs/>
          <w:i/>
          <w:iCs/>
          <w:color w:val="333333"/>
          <w:sz w:val="20"/>
          <w:szCs w:val="20"/>
          <w:bdr w:val="none" w:sz="0" w:space="0" w:color="auto" w:frame="1"/>
        </w:rPr>
        <w:t>nhiều hạn chế, yếu kém </w:t>
      </w:r>
      <w:r w:rsidRPr="002A35EB">
        <w:rPr>
          <w:rFonts w:ascii="Roboto" w:eastAsia="Times New Roman" w:hAnsi="Roboto" w:cs="Times New Roman"/>
          <w:color w:val="333333"/>
          <w:sz w:val="21"/>
          <w:szCs w:val="21"/>
          <w:bdr w:val="none" w:sz="0" w:space="0" w:color="auto" w:frame="1"/>
        </w:rPr>
        <w:t>cần phải tập trung giải quyết, khắc phục để tiếp tục đưa đất nước phát triển nhanh và bền vững hơn.</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Những thành tựu to lớn, có ý nghĩa lịch sử qua 30 năm đổi mới khẳng định đường lối đổi mới của Đảng ta là đúng đắn, sáng tạo; con đường đi lên chủ nghĩa xã hội của nước ta là phù hợp với thực tiễn của Việt Nam và xu thế phát triển của lịch sử. Thành tựu và những kinh nghiệm bài học đúc kết từ thực tiễn đã tạo tiền đề, nền tảng quan trọng để đất nước ta tiếp tục đổi mới và phát triển mạnh mẽ trong những năm tới.</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1"/>
          <w:szCs w:val="21"/>
          <w:bdr w:val="none" w:sz="0" w:space="0" w:color="auto" w:frame="1"/>
        </w:rPr>
        <w:t>2- Mục tiêu tổng quát, các chỉ tiêu quan trọng và nhiệm vụ trọng tâm trong 5 năm 2016 - 2020</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Năm năm tới, tình hình thế giới và khu vực sẽ còn nhiều diễn biến rất phức tạp, tác động trực tiếp đến nước ta, tạo ra cả thời cơ và thách thức. Hoà bình, độc lập dân tộc, dân chủ, hợp tác và phát triển vẫn là xu thế lớn. Toàn cầu hoá, hội nhập quốc tế, cách mạng khoa học - công nghệ, kinh tế tri thức tiếp tục được đẩy mạnh. Châu Á - Thái Bình Dương, trong đó có khu vực Đông Nam Á đã trở thành một cộng đồng, tiếp tục là trung tâm phát triển năng động, có vị trí địa - kinh tế - chính trị chiến lược ngày càng quan trọng; đồng thời, đây cũng là khu vực cạnh tranh chiến lược giữa một số nước lớn, có nhiều nhân tố bất ổn; tranh chấp lãnh thổ, chủ quyền biển, đảo trong khu vực và trên Biển Đông còn diễn ra gay gắt.</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Ở trong nước, thế và lực, sức mạnh tổng hợp của đất nước tăng lên, uy tín quốc tế của đất nước ngày càng được nâng cao. Nước ta sẽ thực hiện đầy đủ các cam kết trong cộng đồng ASEAN và WTO, tham gia các hiệp định thương mại tự do thế hệ mới, hội nhập quốc tế với tầm mức sâu rộng hơn nhiều so với giai đoạn trước. Thời cơ, vận hội phát triển mở ra rộng lớn. Tuy nhiên, vẫn còn nhiều khó khăn, thách thức. Bốn nguy cơ mà Đảng ta đã chỉ ra vẫn tồn tại, nhất là nguy cơ tụt hậu xa hơn về kinh tế so với các nước trong khu vực và trên thế giới; nguy cơ </w:t>
      </w:r>
      <w:r w:rsidRPr="002A35EB">
        <w:rPr>
          <w:rFonts w:ascii="Roboto" w:eastAsia="Times New Roman" w:hAnsi="Roboto" w:cs="Times New Roman"/>
          <w:i/>
          <w:iCs/>
          <w:color w:val="333333"/>
          <w:sz w:val="20"/>
          <w:szCs w:val="20"/>
          <w:bdr w:val="none" w:sz="0" w:space="0" w:color="auto" w:frame="1"/>
        </w:rPr>
        <w:t>"diễn biến hoà bình"</w:t>
      </w:r>
      <w:r w:rsidRPr="002A35EB">
        <w:rPr>
          <w:rFonts w:ascii="Roboto" w:eastAsia="Times New Roman" w:hAnsi="Roboto" w:cs="Times New Roman"/>
          <w:color w:val="333333"/>
          <w:sz w:val="21"/>
          <w:szCs w:val="21"/>
          <w:bdr w:val="none" w:sz="0" w:space="0" w:color="auto" w:frame="1"/>
        </w:rPr>
        <w:t> của thế lực thù địch nhằm chống phá nước ta; tình trạng suy thoái về tư tưởng chính trị, đạo đức, lối sống, những biểu hiện </w:t>
      </w:r>
      <w:r w:rsidRPr="002A35EB">
        <w:rPr>
          <w:rFonts w:ascii="Roboto" w:eastAsia="Times New Roman" w:hAnsi="Roboto" w:cs="Times New Roman"/>
          <w:i/>
          <w:iCs/>
          <w:color w:val="333333"/>
          <w:sz w:val="20"/>
          <w:szCs w:val="20"/>
          <w:bdr w:val="none" w:sz="0" w:space="0" w:color="auto" w:frame="1"/>
        </w:rPr>
        <w:t>"tự diễn biến", "tự chuyển hoá"</w:t>
      </w:r>
      <w:r w:rsidRPr="002A35EB">
        <w:rPr>
          <w:rFonts w:ascii="Roboto" w:eastAsia="Times New Roman" w:hAnsi="Roboto" w:cs="Times New Roman"/>
          <w:color w:val="333333"/>
          <w:sz w:val="21"/>
          <w:szCs w:val="21"/>
          <w:bdr w:val="none" w:sz="0" w:space="0" w:color="auto" w:frame="1"/>
        </w:rPr>
        <w:t xml:space="preserve"> trong một bộ phận cán bộ, đảng viên, công chức, viên chức; sự tồn tại và những diễn biến phức tạp của tệ quan liêu, tham nhũng, lãng </w:t>
      </w:r>
      <w:proofErr w:type="gramStart"/>
      <w:r w:rsidRPr="002A35EB">
        <w:rPr>
          <w:rFonts w:ascii="Roboto" w:eastAsia="Times New Roman" w:hAnsi="Roboto" w:cs="Times New Roman"/>
          <w:color w:val="333333"/>
          <w:sz w:val="21"/>
          <w:szCs w:val="21"/>
          <w:bdr w:val="none" w:sz="0" w:space="0" w:color="auto" w:frame="1"/>
        </w:rPr>
        <w:t>phí,...</w:t>
      </w:r>
      <w:proofErr w:type="gramEnd"/>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 xml:space="preserve">Để tận dụng, phát huy tốt nhất thời cơ, thuận lợi, vượt qua khó khăn, thách thức, toàn Đảng, toàn dân, toàn quân ta cần đoàn kết một lòng, quyết tâm thực hiện thắng lợi mục tiêu, các chỉ tiêu và nhiệm vụ </w:t>
      </w:r>
      <w:proofErr w:type="gramStart"/>
      <w:r w:rsidRPr="002A35EB">
        <w:rPr>
          <w:rFonts w:ascii="Roboto" w:eastAsia="Times New Roman" w:hAnsi="Roboto" w:cs="Times New Roman"/>
          <w:color w:val="333333"/>
          <w:sz w:val="21"/>
          <w:szCs w:val="21"/>
          <w:bdr w:val="none" w:sz="0" w:space="0" w:color="auto" w:frame="1"/>
        </w:rPr>
        <w:t>sau :</w:t>
      </w:r>
      <w:proofErr w:type="gramEnd"/>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i/>
          <w:iCs/>
          <w:color w:val="333333"/>
          <w:sz w:val="21"/>
          <w:szCs w:val="21"/>
          <w:bdr w:val="none" w:sz="0" w:space="0" w:color="auto" w:frame="1"/>
        </w:rPr>
        <w:t xml:space="preserve">Mục tiêu tổng </w:t>
      </w:r>
      <w:proofErr w:type="gramStart"/>
      <w:r w:rsidRPr="002A35EB">
        <w:rPr>
          <w:rFonts w:ascii="Roboto" w:eastAsia="Times New Roman" w:hAnsi="Roboto" w:cs="Times New Roman"/>
          <w:b/>
          <w:bCs/>
          <w:i/>
          <w:iCs/>
          <w:color w:val="333333"/>
          <w:sz w:val="21"/>
          <w:szCs w:val="21"/>
          <w:bdr w:val="none" w:sz="0" w:space="0" w:color="auto" w:frame="1"/>
        </w:rPr>
        <w:t>quát :</w:t>
      </w:r>
      <w:proofErr w:type="gramEnd"/>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phấn đấu sớm đưa nước ta cơ bản trở thành nước công nghiệp theo hướng hiện đại. Nâng cao đời sống vật chất và tinh thần của nhân dân. Kiên quyết, kiên trì đấu tranh bảo vệ vững chắc độc lập, chủ quyền, thống nhất, toàn vẹn lãnh thổ của Tổ quốc, bảo vệ Đảng, Nhà nước, nhân dân và chế độ xã hội chủ nghĩa. Giữ gìn hoà bình, ổn định, chủ động và tích cực hội nhập quốc tế để phát triển đất nước; nâng cao vị thế và uy tín của Việt Nam trong khu vực và trên thế giới.</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i/>
          <w:iCs/>
          <w:color w:val="333333"/>
          <w:sz w:val="21"/>
          <w:szCs w:val="21"/>
          <w:bdr w:val="none" w:sz="0" w:space="0" w:color="auto" w:frame="1"/>
        </w:rPr>
        <w:t xml:space="preserve">Các chỉ tiêu quan </w:t>
      </w:r>
      <w:proofErr w:type="gramStart"/>
      <w:r w:rsidRPr="002A35EB">
        <w:rPr>
          <w:rFonts w:ascii="Roboto" w:eastAsia="Times New Roman" w:hAnsi="Roboto" w:cs="Times New Roman"/>
          <w:b/>
          <w:bCs/>
          <w:i/>
          <w:iCs/>
          <w:color w:val="333333"/>
          <w:sz w:val="21"/>
          <w:szCs w:val="21"/>
          <w:bdr w:val="none" w:sz="0" w:space="0" w:color="auto" w:frame="1"/>
        </w:rPr>
        <w:t>trọng :</w:t>
      </w:r>
      <w:proofErr w:type="gramEnd"/>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i/>
          <w:iCs/>
          <w:color w:val="333333"/>
          <w:sz w:val="20"/>
          <w:szCs w:val="20"/>
          <w:bdr w:val="none" w:sz="0" w:space="0" w:color="auto" w:frame="1"/>
        </w:rPr>
        <w:lastRenderedPageBreak/>
        <w:t>- Về kinh tế: </w:t>
      </w:r>
      <w:r w:rsidRPr="002A35EB">
        <w:rPr>
          <w:rFonts w:ascii="Roboto" w:eastAsia="Times New Roman" w:hAnsi="Roboto" w:cs="Times New Roman"/>
          <w:color w:val="333333"/>
          <w:sz w:val="21"/>
          <w:szCs w:val="21"/>
          <w:bdr w:val="none" w:sz="0" w:space="0" w:color="auto" w:frame="1"/>
        </w:rPr>
        <w:t>Tốc độ tăng trưởng kinh tế bình quân 5 năm đạt 6,5 - 7%/năm. Đến năm 2020, GDP bình quân đầu người khoảng 3.200 - 3.500 USD; tỉ trọng công nghiệp và dịch vụ trong GDP khoảng 85%; tổng vốn đầu tư toàn xã hội bình quân 5 năm bằng khoảng 32 - 34% GDP; bội chi ngân sách nhà nước còn khoảng 4% GDP. Năng suất các nhân tố tổng hợp (TFP) đóng góp vào tăng trưởng khoảng 30 - 35%; năng suất lao động xã hội bình quân tăng khoảng 5%/năm; tiêu hao năng lượng tính trên GDP bình quân giảm 1 - 1,5%/năm. Tỉ lệ đô thị hoá đến năm 2020 đạt 38 - 40%.</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i/>
          <w:iCs/>
          <w:color w:val="333333"/>
          <w:sz w:val="20"/>
          <w:szCs w:val="20"/>
          <w:bdr w:val="none" w:sz="0" w:space="0" w:color="auto" w:frame="1"/>
        </w:rPr>
        <w:t xml:space="preserve">- Về xã </w:t>
      </w:r>
      <w:proofErr w:type="gramStart"/>
      <w:r w:rsidRPr="002A35EB">
        <w:rPr>
          <w:rFonts w:ascii="Roboto" w:eastAsia="Times New Roman" w:hAnsi="Roboto" w:cs="Times New Roman"/>
          <w:i/>
          <w:iCs/>
          <w:color w:val="333333"/>
          <w:sz w:val="20"/>
          <w:szCs w:val="20"/>
          <w:bdr w:val="none" w:sz="0" w:space="0" w:color="auto" w:frame="1"/>
        </w:rPr>
        <w:t>hội :</w:t>
      </w:r>
      <w:proofErr w:type="gramEnd"/>
      <w:r w:rsidRPr="002A35EB">
        <w:rPr>
          <w:rFonts w:ascii="Roboto" w:eastAsia="Times New Roman" w:hAnsi="Roboto" w:cs="Times New Roman"/>
          <w:i/>
          <w:iCs/>
          <w:color w:val="333333"/>
          <w:sz w:val="20"/>
          <w:szCs w:val="20"/>
          <w:bdr w:val="none" w:sz="0" w:space="0" w:color="auto" w:frame="1"/>
        </w:rPr>
        <w:t> </w:t>
      </w:r>
      <w:r w:rsidRPr="002A35EB">
        <w:rPr>
          <w:rFonts w:ascii="Roboto" w:eastAsia="Times New Roman" w:hAnsi="Roboto" w:cs="Times New Roman"/>
          <w:color w:val="333333"/>
          <w:sz w:val="21"/>
          <w:szCs w:val="21"/>
          <w:bdr w:val="none" w:sz="0" w:space="0" w:color="auto" w:frame="1"/>
        </w:rPr>
        <w:t>Đến năm 2020, tỉ lệ lao động nông nghiệp trong tổng lao động xã hội khoảng 40%; tỉ lệ lao động qua đào tạo đạt khoảng 65 - 70%, trong đó có bằng cấp, chứng chỉ đạt 25%; tỉ lệ thất nghiệp ở khu vực thành thị dưới 4%; có 9 - 10 bác sĩ và trên 26,5 giường bệnh trên 1 vạn dân; tỉ lệ bao phủ bảo hiểm y tế đạt trên 80% dân số; tỉ lệ hộ nghèo giảm bình quân khoảng 1,0 - 1,5%/năm.</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i/>
          <w:iCs/>
          <w:color w:val="333333"/>
          <w:sz w:val="20"/>
          <w:szCs w:val="20"/>
          <w:bdr w:val="none" w:sz="0" w:space="0" w:color="auto" w:frame="1"/>
        </w:rPr>
        <w:t xml:space="preserve">- Về môi </w:t>
      </w:r>
      <w:proofErr w:type="gramStart"/>
      <w:r w:rsidRPr="002A35EB">
        <w:rPr>
          <w:rFonts w:ascii="Roboto" w:eastAsia="Times New Roman" w:hAnsi="Roboto" w:cs="Times New Roman"/>
          <w:i/>
          <w:iCs/>
          <w:color w:val="333333"/>
          <w:sz w:val="20"/>
          <w:szCs w:val="20"/>
          <w:bdr w:val="none" w:sz="0" w:space="0" w:color="auto" w:frame="1"/>
        </w:rPr>
        <w:t>trường :</w:t>
      </w:r>
      <w:proofErr w:type="gramEnd"/>
      <w:r w:rsidRPr="002A35EB">
        <w:rPr>
          <w:rFonts w:ascii="Roboto" w:eastAsia="Times New Roman" w:hAnsi="Roboto" w:cs="Times New Roman"/>
          <w:i/>
          <w:iCs/>
          <w:color w:val="333333"/>
          <w:sz w:val="20"/>
          <w:szCs w:val="20"/>
          <w:bdr w:val="none" w:sz="0" w:space="0" w:color="auto" w:frame="1"/>
        </w:rPr>
        <w:t> </w:t>
      </w:r>
      <w:r w:rsidRPr="002A35EB">
        <w:rPr>
          <w:rFonts w:ascii="Roboto" w:eastAsia="Times New Roman" w:hAnsi="Roboto" w:cs="Times New Roman"/>
          <w:color w:val="333333"/>
          <w:sz w:val="21"/>
          <w:szCs w:val="21"/>
          <w:bdr w:val="none" w:sz="0" w:space="0" w:color="auto" w:frame="1"/>
        </w:rPr>
        <w:t>Đến năm 2020, 95% dân cư thành thị, 90% dân cư nông thôn được sử dụng nước sạch, hợp vệ sinh và 85% chất thải nguy hại, 95 - 100% chất thải y tế được xử lý; tỉ lệ che phủ rừng đạt 42%.</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i/>
          <w:iCs/>
          <w:color w:val="333333"/>
          <w:sz w:val="21"/>
          <w:szCs w:val="21"/>
          <w:bdr w:val="none" w:sz="0" w:space="0" w:color="auto" w:frame="1"/>
        </w:rPr>
        <w:t xml:space="preserve">Các nhiệm vụ trọng </w:t>
      </w:r>
      <w:proofErr w:type="gramStart"/>
      <w:r w:rsidRPr="002A35EB">
        <w:rPr>
          <w:rFonts w:ascii="Roboto" w:eastAsia="Times New Roman" w:hAnsi="Roboto" w:cs="Times New Roman"/>
          <w:b/>
          <w:bCs/>
          <w:i/>
          <w:iCs/>
          <w:color w:val="333333"/>
          <w:sz w:val="21"/>
          <w:szCs w:val="21"/>
          <w:bdr w:val="none" w:sz="0" w:space="0" w:color="auto" w:frame="1"/>
        </w:rPr>
        <w:t>tâm :</w:t>
      </w:r>
      <w:proofErr w:type="gramEnd"/>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 xml:space="preserve">Trong nhiệm kỳ Đại hội XII, trên cơ sở quán triệt và lãnh đạo, chỉ đạo toàn diện việc thực hiện các quan điểm, nhiệm vụ trên tất cả các lĩnh vực đã nêu trong Báo cáo chính trị và Báo cáo kinh tế - xã hội, cần đẩy mạnh toàn diện, đồng bộ công cuộc đổi mới, phát huy mọi nguồn lực và động lực để phát triển đất nước nhanh, bền vững; đặc biệt chú trọng tập trung lãnh đạo, chỉ đạo thực hiện có kết quả các nhiệm vụ trọng tâm </w:t>
      </w:r>
      <w:proofErr w:type="gramStart"/>
      <w:r w:rsidRPr="002A35EB">
        <w:rPr>
          <w:rFonts w:ascii="Roboto" w:eastAsia="Times New Roman" w:hAnsi="Roboto" w:cs="Times New Roman"/>
          <w:color w:val="333333"/>
          <w:sz w:val="21"/>
          <w:szCs w:val="21"/>
          <w:bdr w:val="none" w:sz="0" w:space="0" w:color="auto" w:frame="1"/>
        </w:rPr>
        <w:t>sau :</w:t>
      </w:r>
      <w:proofErr w:type="gramEnd"/>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(1)</w:t>
      </w:r>
      <w:r w:rsidRPr="002A35EB">
        <w:rPr>
          <w:rFonts w:ascii="Roboto" w:eastAsia="Times New Roman" w:hAnsi="Roboto" w:cs="Times New Roman"/>
          <w:color w:val="333333"/>
          <w:sz w:val="21"/>
          <w:szCs w:val="21"/>
          <w:bdr w:val="none" w:sz="0" w:space="0" w:color="auto" w:frame="1"/>
        </w:rPr>
        <w:t> Tăng cường xây dựng, chỉnh đốn Đảng; ngăn chặn, đẩy lùi sự suy thoái về tư tưởng chính trị, đạo đức, lối sống, biểu hiện "tự diễn biến", "tự chuyển hoá" trong nội bộ. Tập trung xây dựng đội ngũ cán bộ, nhất là đội ngũ cán bộ cấp chiến lược, đủ năng lực, phẩm chất và uy tín, ngang tầm nhiệm vụ.</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(2)</w:t>
      </w:r>
      <w:r w:rsidRPr="002A35EB">
        <w:rPr>
          <w:rFonts w:ascii="Roboto" w:eastAsia="Times New Roman" w:hAnsi="Roboto" w:cs="Times New Roman"/>
          <w:color w:val="333333"/>
          <w:sz w:val="21"/>
          <w:szCs w:val="21"/>
          <w:bdr w:val="none" w:sz="0" w:space="0" w:color="auto" w:frame="1"/>
        </w:rPr>
        <w:t> Xây dựng tổ chức bộ máy của toàn hệ thống chính trị tinh gọn, hoạt động hiệu lực, hiệu quả; đẩy mạnh đấu tranh phòng, chống tham nhũng, lãng phí, quan liêu.</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(3)</w:t>
      </w:r>
      <w:r w:rsidRPr="002A35EB">
        <w:rPr>
          <w:rFonts w:ascii="Roboto" w:eastAsia="Times New Roman" w:hAnsi="Roboto" w:cs="Times New Roman"/>
          <w:color w:val="333333"/>
          <w:sz w:val="21"/>
          <w:szCs w:val="21"/>
          <w:bdr w:val="none" w:sz="0" w:space="0" w:color="auto" w:frame="1"/>
        </w:rPr>
        <w:t> Tập trung thực hiện các giải pháp nâng cao chất lượng tăng trưởng, năng suất lao động và sức cạnh tranh của nền kinh tế. Tiếp tục thực hiện có hiệu quả ba đột phá chiến lược (hoàn thiện thể chế kinh tế thị trường định hướng xã hội chủ nghĩa; đổi mới căn bản và toàn diện giáo dục, đào tạo; phát triển nguồn nhân lực, nhất là nguồn nhân lực chất lượng cao; xây dựng hệ thống kết cấu hạ tầng đồng bộ), cơ cấu lại tổng thể và đồng bộ nền kinh tế gắn với đổi mới mô hình tăng trưởng; đẩy mạnh công nghiệp hoá, hiện đại hoá đất nước, chú trọng công nghiệp hoá, hiện đại hoá nông nghiệp, nông thôn gắn với xây dựng nông thôn mới. Chú trọng giải quyết tốt vấn đề cơ cấu lại doanh nghiệp nhà nước, cơ cấu lại ngân sách nhà nước, xử lý nợ xấu và bảo đảm an toàn nợ công.</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(4)</w:t>
      </w:r>
      <w:r w:rsidRPr="002A35EB">
        <w:rPr>
          <w:rFonts w:ascii="Roboto" w:eastAsia="Times New Roman" w:hAnsi="Roboto" w:cs="Times New Roman"/>
          <w:color w:val="333333"/>
          <w:sz w:val="21"/>
          <w:szCs w:val="21"/>
          <w:bdr w:val="none" w:sz="0" w:space="0" w:color="auto" w:frame="1"/>
        </w:rPr>
        <w:t> Kiên quyết, kiên trì đấu tranh bảo vệ vững chắc độc lập, chủ quyền, thống nhất và toàn vẹn lãnh thổ của Tổ quốc; giữ vững môi trường hoà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(5)</w:t>
      </w:r>
      <w:r w:rsidRPr="002A35EB">
        <w:rPr>
          <w:rFonts w:ascii="Roboto" w:eastAsia="Times New Roman" w:hAnsi="Roboto" w:cs="Times New Roman"/>
          <w:color w:val="333333"/>
          <w:sz w:val="21"/>
          <w:szCs w:val="21"/>
          <w:bdr w:val="none" w:sz="0" w:space="0" w:color="auto" w:frame="1"/>
        </w:rPr>
        <w:t> 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Phát huy quyền làm chủ của nhân dân, phát huy sức mạnh đại đoàn kết toàn dân tộc.</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(6)</w:t>
      </w:r>
      <w:r w:rsidRPr="002A35EB">
        <w:rPr>
          <w:rFonts w:ascii="Roboto" w:eastAsia="Times New Roman" w:hAnsi="Roboto" w:cs="Times New Roman"/>
          <w:color w:val="333333"/>
          <w:sz w:val="21"/>
          <w:szCs w:val="21"/>
          <w:bdr w:val="none" w:sz="0" w:space="0" w:color="auto" w:frame="1"/>
        </w:rPr>
        <w:t> Phát huy nhân tố con người trong mọi lĩnh vực của đời sống xã hội; tập trung xây dựng con người về đạo đức, nhân cách, lối sống, trí tuệ và năng lực làm việc; xây dựng môi trường văn hoá lành mạnh.</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II- </w:t>
      </w:r>
      <w:r w:rsidRPr="002A35EB">
        <w:rPr>
          <w:rFonts w:ascii="Roboto" w:eastAsia="Times New Roman" w:hAnsi="Roboto" w:cs="Times New Roman"/>
          <w:color w:val="333333"/>
          <w:sz w:val="21"/>
          <w:szCs w:val="21"/>
          <w:bdr w:val="none" w:sz="0" w:space="0" w:color="auto" w:frame="1"/>
        </w:rPr>
        <w:t>Thông qua Báo cáo kiểm điểm sự lãnh đạo, chỉ đạo của Ban Chấp hành Trung ương Đảng khoá XI trình Đại hội XII.</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lastRenderedPageBreak/>
        <w:t>Giao Ban Chấp hành Trung ương Đảng khoá XII tiếp thu ý kiến của Đại hội, phát huy ưu điểm, khắc phục khuyết điểm, nâng cao chất lượng và hiệu quả công tác lãnh đạo, chỉ đạo trong nhiệm kỳ tới.</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III-</w:t>
      </w:r>
      <w:r w:rsidRPr="002A35EB">
        <w:rPr>
          <w:rFonts w:ascii="Roboto" w:eastAsia="Times New Roman" w:hAnsi="Roboto" w:cs="Times New Roman"/>
          <w:color w:val="333333"/>
          <w:sz w:val="21"/>
          <w:szCs w:val="21"/>
          <w:bdr w:val="none" w:sz="0" w:space="0" w:color="auto" w:frame="1"/>
        </w:rPr>
        <w:t> Thông qua Báo cáo tổng kết việc thi hành Điều lệ Đảng khoá XI; đồng ý không sửa đổi, bổ sung Điều lệ Đảng hiện hành.</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Giao Ban Chấp hành Trung ương Đảng khoá XII hướng dẫn, quy định cụ thể và tăng cường kiểm tra, giám sát, bảo đảm thi hành nghiêm, thống nhất Điều lệ trong toàn Đảng.</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IV- </w:t>
      </w:r>
      <w:r w:rsidRPr="002A35EB">
        <w:rPr>
          <w:rFonts w:ascii="Roboto" w:eastAsia="Times New Roman" w:hAnsi="Roboto" w:cs="Times New Roman"/>
          <w:color w:val="333333"/>
          <w:sz w:val="21"/>
          <w:szCs w:val="21"/>
          <w:bdr w:val="none" w:sz="0" w:space="0" w:color="auto" w:frame="1"/>
        </w:rPr>
        <w:t>Thông qua Báo cáo tổng kết thực hiện Nghị quyết Trung ương 4 khoá XI "Một số vấn đề cấp bách về xây dựng Đảng hiện nay". Giao Ban Chấp hành Trung ương Đảng khoá XII kiên quyết, kiên trì với quyết tâm chính trị cao lãnh đạo, chỉ đạo tiếp tục thực hiện toàn diện Nghị quyết Trung ương 4 khoá XI "Một số vấn đề cấp bách về xây dựng Đảng hiện nay" gắn với việc thực hiện Nghị quyết Đại hội đại biểu toàn quốc lần thứ XII của Đảng.</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V- </w:t>
      </w:r>
      <w:r w:rsidRPr="002A35EB">
        <w:rPr>
          <w:rFonts w:ascii="Roboto" w:eastAsia="Times New Roman" w:hAnsi="Roboto" w:cs="Times New Roman"/>
          <w:color w:val="333333"/>
          <w:sz w:val="21"/>
          <w:szCs w:val="21"/>
          <w:bdr w:val="none" w:sz="0" w:space="0" w:color="auto" w:frame="1"/>
        </w:rPr>
        <w:t>Thông qua kết quả bầu Ban Chấp hành Trung ương Đảng khoá XII gồm 200 đồng chí, trong đó 180 đồng chí Uỷ viên Trung ương chính thức, 20 đồng chí Uỷ viên Trung ương dự khuyết.</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VI- </w:t>
      </w:r>
      <w:r w:rsidRPr="002A35EB">
        <w:rPr>
          <w:rFonts w:ascii="Roboto" w:eastAsia="Times New Roman" w:hAnsi="Roboto" w:cs="Times New Roman"/>
          <w:color w:val="333333"/>
          <w:sz w:val="21"/>
          <w:szCs w:val="21"/>
          <w:bdr w:val="none" w:sz="0" w:space="0" w:color="auto" w:frame="1"/>
        </w:rPr>
        <w:t>Ban Chấp hành Trung ương Đảng khoá XII và các cấp uỷ, tổ chức đảng lãnh đạo, chỉ đạo cụ thể hoá và tổ chức thực hiện thắng lợi đường lối và những chủ trương nêu trong các văn kiện Đại hội XII.</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color w:val="333333"/>
          <w:sz w:val="21"/>
          <w:szCs w:val="21"/>
          <w:bdr w:val="none" w:sz="0" w:space="0" w:color="auto" w:frame="1"/>
        </w:rPr>
        <w:t>Đại hội kêu gọi toàn Đảng, toàn dân, toàn quân, đồng bào ta ở nước ngoài phát huy cao độ tinh thần yêu nước, ý chí tự lực tự cường, sức mạnh đại đoàn kết toàn dân tộc, ra sức thực hiện thắng lợi Nghị quyết Đại hội, mở ra thời kỳ phát triển mới, vẻ vang, tốt đẹp của đất nước, vững bước đi lên chủ nghĩa xã hội.</w:t>
      </w: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p>
    <w:p w:rsidR="002A35EB" w:rsidRPr="002A35EB" w:rsidRDefault="002A35EB" w:rsidP="002A35EB">
      <w:pPr>
        <w:shd w:val="clear" w:color="auto" w:fill="FFFFFF"/>
        <w:spacing w:after="0" w:line="300" w:lineRule="atLeast"/>
        <w:jc w:val="both"/>
        <w:rPr>
          <w:rFonts w:ascii="Roboto" w:eastAsia="Times New Roman" w:hAnsi="Roboto" w:cs="Times New Roman"/>
          <w:color w:val="333333"/>
          <w:sz w:val="20"/>
          <w:szCs w:val="20"/>
        </w:rPr>
      </w:pPr>
      <w:r w:rsidRPr="002A35EB">
        <w:rPr>
          <w:rFonts w:ascii="Roboto" w:eastAsia="Times New Roman" w:hAnsi="Roboto" w:cs="Times New Roman"/>
          <w:b/>
          <w:bCs/>
          <w:color w:val="333333"/>
          <w:sz w:val="20"/>
          <w:szCs w:val="20"/>
          <w:bdr w:val="none" w:sz="0" w:space="0" w:color="auto" w:frame="1"/>
        </w:rPr>
        <w:t>   </w:t>
      </w:r>
      <w:r>
        <w:rPr>
          <w:rFonts w:ascii="Roboto" w:eastAsia="Times New Roman" w:hAnsi="Roboto" w:cs="Times New Roman"/>
          <w:b/>
          <w:bCs/>
          <w:color w:val="333333"/>
          <w:sz w:val="20"/>
          <w:szCs w:val="20"/>
          <w:bdr w:val="none" w:sz="0" w:space="0" w:color="auto" w:frame="1"/>
        </w:rPr>
        <w:t xml:space="preserve">                           </w:t>
      </w:r>
      <w:r>
        <w:rPr>
          <w:rFonts w:ascii="Roboto" w:eastAsia="Times New Roman" w:hAnsi="Roboto" w:cs="Times New Roman"/>
          <w:b/>
          <w:bCs/>
          <w:color w:val="333333"/>
          <w:sz w:val="20"/>
          <w:szCs w:val="20"/>
          <w:bdr w:val="none" w:sz="0" w:space="0" w:color="auto" w:frame="1"/>
        </w:rPr>
        <w:tab/>
      </w:r>
      <w:r>
        <w:rPr>
          <w:rFonts w:ascii="Roboto" w:eastAsia="Times New Roman" w:hAnsi="Roboto" w:cs="Times New Roman"/>
          <w:b/>
          <w:bCs/>
          <w:color w:val="333333"/>
          <w:sz w:val="20"/>
          <w:szCs w:val="20"/>
          <w:bdr w:val="none" w:sz="0" w:space="0" w:color="auto" w:frame="1"/>
        </w:rPr>
        <w:tab/>
      </w:r>
      <w:r>
        <w:rPr>
          <w:rFonts w:ascii="Roboto" w:eastAsia="Times New Roman" w:hAnsi="Roboto" w:cs="Times New Roman"/>
          <w:b/>
          <w:bCs/>
          <w:color w:val="333333"/>
          <w:sz w:val="20"/>
          <w:szCs w:val="20"/>
          <w:bdr w:val="none" w:sz="0" w:space="0" w:color="auto" w:frame="1"/>
        </w:rPr>
        <w:tab/>
      </w:r>
      <w:r>
        <w:rPr>
          <w:rFonts w:ascii="Roboto" w:eastAsia="Times New Roman" w:hAnsi="Roboto" w:cs="Times New Roman"/>
          <w:b/>
          <w:bCs/>
          <w:color w:val="333333"/>
          <w:sz w:val="20"/>
          <w:szCs w:val="20"/>
          <w:bdr w:val="none" w:sz="0" w:space="0" w:color="auto" w:frame="1"/>
        </w:rPr>
        <w:tab/>
      </w:r>
      <w:r>
        <w:rPr>
          <w:rFonts w:ascii="Roboto" w:eastAsia="Times New Roman" w:hAnsi="Roboto" w:cs="Times New Roman"/>
          <w:b/>
          <w:bCs/>
          <w:color w:val="333333"/>
          <w:sz w:val="20"/>
          <w:szCs w:val="20"/>
          <w:bdr w:val="none" w:sz="0" w:space="0" w:color="auto" w:frame="1"/>
        </w:rPr>
        <w:tab/>
      </w:r>
      <w:r w:rsidRPr="002A35EB">
        <w:rPr>
          <w:rFonts w:ascii="Roboto" w:eastAsia="Times New Roman" w:hAnsi="Roboto" w:cs="Times New Roman"/>
          <w:b/>
          <w:bCs/>
          <w:color w:val="333333"/>
          <w:sz w:val="20"/>
          <w:szCs w:val="20"/>
          <w:bdr w:val="none" w:sz="0" w:space="0" w:color="auto" w:frame="1"/>
        </w:rPr>
        <w:t>ĐẠI HỘI ĐẠI BIỂU TOÀN QUỐC LẦN THỨ XII</w:t>
      </w:r>
    </w:p>
    <w:p w:rsidR="002A35EB" w:rsidRDefault="002A35EB"/>
    <w:sectPr w:rsidR="002A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EB"/>
    <w:rsid w:val="002A35EB"/>
    <w:rsid w:val="004E6EC6"/>
    <w:rsid w:val="0074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9CA1"/>
  <w15:chartTrackingRefBased/>
  <w15:docId w15:val="{A400FF92-98A8-4664-ACD4-4699C8B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5EB"/>
    <w:rPr>
      <w:color w:val="0563C1" w:themeColor="hyperlink"/>
      <w:u w:val="single"/>
    </w:rPr>
  </w:style>
  <w:style w:type="character" w:customStyle="1" w:styleId="apple-converted-space">
    <w:name w:val="apple-converted-space"/>
    <w:basedOn w:val="DefaultParagraphFont"/>
    <w:rsid w:val="002A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ngcongsan.vn/xay-dung-dang/nghi-quyet-dai-hoi-dai-bieu-toan-quoc-lan-thu-xii-cua-dang-3688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2009</Words>
  <Characters>11453</Characters>
  <Application>Microsoft Office Word</Application>
  <DocSecurity>0</DocSecurity>
  <Lines>95</Lines>
  <Paragraphs>26</Paragraphs>
  <ScaleCrop>false</ScaleCrop>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Tran</dc:creator>
  <cp:keywords/>
  <dc:description/>
  <cp:lastModifiedBy>Chung Tran</cp:lastModifiedBy>
  <cp:revision>1</cp:revision>
  <dcterms:created xsi:type="dcterms:W3CDTF">2016-08-15T14:10:00Z</dcterms:created>
  <dcterms:modified xsi:type="dcterms:W3CDTF">2016-08-15T14:12:00Z</dcterms:modified>
</cp:coreProperties>
</file>